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6FB7" w14:textId="0AAC3E36" w:rsidR="00893A4E" w:rsidRPr="00B74999" w:rsidRDefault="00C66894" w:rsidP="00692AD8">
      <w:pPr>
        <w:pStyle w:val="NoSpacing"/>
        <w:rPr>
          <w:rFonts w:ascii="Arial" w:hAnsi="Arial" w:cs="Arial"/>
          <w:sz w:val="52"/>
          <w:szCs w:val="52"/>
        </w:rPr>
      </w:pPr>
      <w:bookmarkStart w:id="0" w:name="_Hlk74140232"/>
      <w:bookmarkStart w:id="1" w:name="_Hlk73026113"/>
      <w:r>
        <w:rPr>
          <w:rFonts w:ascii="Arial" w:hAnsi="Arial" w:cs="Arial"/>
          <w:noProof/>
          <w:sz w:val="52"/>
          <w:szCs w:val="52"/>
          <w:lang w:val="en"/>
        </w:rPr>
        <w:drawing>
          <wp:anchor distT="0" distB="0" distL="114300" distR="114300" simplePos="0" relativeHeight="251658240" behindDoc="0" locked="0" layoutInCell="1" allowOverlap="1" wp14:anchorId="0CDB4795" wp14:editId="2FF48045">
            <wp:simplePos x="0" y="0"/>
            <wp:positionH relativeFrom="column">
              <wp:posOffset>4472940</wp:posOffset>
            </wp:positionH>
            <wp:positionV relativeFrom="paragraph">
              <wp:posOffset>-457200</wp:posOffset>
            </wp:positionV>
            <wp:extent cx="1691513" cy="1690557"/>
            <wp:effectExtent l="0" t="0" r="4445" b="5080"/>
            <wp:wrapNone/>
            <wp:docPr id="214082155" name="Picture 1"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2155" name="Picture 1" descr="A logo with a castle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513" cy="1690557"/>
                    </a:xfrm>
                    <a:prstGeom prst="rect">
                      <a:avLst/>
                    </a:prstGeom>
                  </pic:spPr>
                </pic:pic>
              </a:graphicData>
            </a:graphic>
            <wp14:sizeRelH relativeFrom="page">
              <wp14:pctWidth>0</wp14:pctWidth>
            </wp14:sizeRelH>
            <wp14:sizeRelV relativeFrom="page">
              <wp14:pctHeight>0</wp14:pctHeight>
            </wp14:sizeRelV>
          </wp:anchor>
        </w:drawing>
      </w:r>
      <w:r w:rsidR="00692AD8">
        <w:rPr>
          <w:rFonts w:ascii="Arial" w:hAnsi="Arial" w:cs="Arial"/>
          <w:noProof/>
          <w:sz w:val="52"/>
          <w:szCs w:val="52"/>
          <w:lang w:val="en"/>
        </w:rPr>
        <w:t>Executive Code of Conduct</w:t>
      </w:r>
    </w:p>
    <w:p w14:paraId="11DAC109" w14:textId="43595477" w:rsidR="00893A4E" w:rsidRPr="00B90536" w:rsidRDefault="00842F05" w:rsidP="00893A4E">
      <w:pPr>
        <w:pStyle w:val="Normal1"/>
        <w:rPr>
          <w:rFonts w:ascii="Arial" w:hAnsi="Arial" w:cs="Arial"/>
          <w:color w:val="auto"/>
          <w:sz w:val="24"/>
          <w:szCs w:val="24"/>
          <w:lang w:val="en-GB"/>
        </w:rPr>
      </w:pPr>
      <w:bookmarkStart w:id="2" w:name="_5u1skrwby9s2" w:colFirst="0" w:colLast="0"/>
      <w:bookmarkEnd w:id="2"/>
      <w:r>
        <w:rPr>
          <w:rFonts w:ascii="Arial" w:hAnsi="Arial" w:cs="Arial"/>
          <w:color w:val="auto"/>
          <w:sz w:val="24"/>
          <w:szCs w:val="24"/>
          <w:lang w:val="en-GB"/>
        </w:rPr>
        <w:t>Broughty United Community</w:t>
      </w:r>
      <w:r w:rsidR="00893A4E" w:rsidRPr="00B90536">
        <w:rPr>
          <w:rFonts w:ascii="Arial" w:hAnsi="Arial" w:cs="Arial"/>
          <w:color w:val="auto"/>
          <w:sz w:val="24"/>
          <w:szCs w:val="24"/>
          <w:lang w:val="en-GB"/>
        </w:rPr>
        <w:t xml:space="preserve"> Club SCIO</w:t>
      </w:r>
    </w:p>
    <w:tbl>
      <w:tblPr>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893A4E" w:rsidRPr="0008118C" w14:paraId="403F521A" w14:textId="77777777" w:rsidTr="002B43CB">
        <w:tc>
          <w:tcPr>
            <w:tcW w:w="1785" w:type="dxa"/>
            <w:tcMar>
              <w:top w:w="100" w:type="dxa"/>
              <w:left w:w="100" w:type="dxa"/>
              <w:bottom w:w="100" w:type="dxa"/>
              <w:right w:w="100" w:type="dxa"/>
            </w:tcMar>
          </w:tcPr>
          <w:p w14:paraId="102C42ED" w14:textId="77777777" w:rsidR="00893A4E" w:rsidRPr="0008118C" w:rsidRDefault="00893A4E" w:rsidP="002B43CB">
            <w:pPr>
              <w:pStyle w:val="Normal1"/>
              <w:spacing w:after="0"/>
              <w:rPr>
                <w:rFonts w:ascii="Arial" w:hAnsi="Arial" w:cs="Arial"/>
                <w:color w:val="auto"/>
              </w:rPr>
            </w:pPr>
            <w:r w:rsidRPr="0008118C">
              <w:rPr>
                <w:rFonts w:ascii="Arial" w:hAnsi="Arial" w:cs="Arial"/>
                <w:color w:val="auto"/>
              </w:rPr>
              <w:t>Last updated</w:t>
            </w:r>
          </w:p>
        </w:tc>
        <w:tc>
          <w:tcPr>
            <w:tcW w:w="3720" w:type="dxa"/>
            <w:tcMar>
              <w:top w:w="100" w:type="dxa"/>
              <w:left w:w="100" w:type="dxa"/>
              <w:bottom w:w="100" w:type="dxa"/>
              <w:right w:w="100" w:type="dxa"/>
            </w:tcMar>
          </w:tcPr>
          <w:p w14:paraId="0D102A9C" w14:textId="3AC08E59" w:rsidR="00893A4E" w:rsidRPr="0008118C" w:rsidRDefault="00502BFE" w:rsidP="002B43CB">
            <w:pPr>
              <w:pStyle w:val="Normal1"/>
              <w:spacing w:after="0"/>
              <w:rPr>
                <w:rFonts w:ascii="Arial" w:hAnsi="Arial" w:cs="Arial"/>
                <w:color w:val="auto"/>
                <w:lang w:val="en-GB"/>
              </w:rPr>
            </w:pPr>
            <w:r>
              <w:rPr>
                <w:rFonts w:ascii="Arial" w:hAnsi="Arial" w:cs="Arial"/>
                <w:color w:val="auto"/>
                <w:lang w:val="en-GB"/>
              </w:rPr>
              <w:t>12/01/2026</w:t>
            </w:r>
          </w:p>
        </w:tc>
      </w:tr>
    </w:tbl>
    <w:p w14:paraId="0E560AB8" w14:textId="0345A4DE" w:rsidR="00F127CC" w:rsidRDefault="00F127CC" w:rsidP="00F127CC">
      <w:pPr>
        <w:shd w:val="clear" w:color="auto" w:fill="FFFFFF"/>
        <w:spacing w:after="360" w:line="240" w:lineRule="auto"/>
        <w:rPr>
          <w:rFonts w:ascii="Arial" w:eastAsia="Times New Roman" w:hAnsi="Arial" w:cs="Arial"/>
          <w:color w:val="333333"/>
          <w:sz w:val="24"/>
          <w:szCs w:val="24"/>
          <w:lang w:val="en-GB" w:eastAsia="en-GB"/>
        </w:rPr>
      </w:pPr>
      <w:bookmarkStart w:id="3" w:name="_zes111bs1jla" w:colFirst="0" w:colLast="0"/>
      <w:bookmarkEnd w:id="0"/>
      <w:bookmarkEnd w:id="1"/>
      <w:bookmarkEnd w:id="3"/>
    </w:p>
    <w:p w14:paraId="53E716EE" w14:textId="30EB9F3B" w:rsidR="00692AD8" w:rsidRPr="00692AD8" w:rsidRDefault="00692AD8" w:rsidP="00F127CC">
      <w:pPr>
        <w:shd w:val="clear" w:color="auto" w:fill="FFFFFF"/>
        <w:spacing w:after="360" w:line="240" w:lineRule="auto"/>
        <w:rPr>
          <w:rFonts w:ascii="Arial" w:eastAsia="Times New Roman" w:hAnsi="Arial" w:cs="Arial"/>
          <w:color w:val="333333"/>
          <w:sz w:val="24"/>
          <w:szCs w:val="24"/>
          <w:lang w:val="en-GB" w:eastAsia="en-GB"/>
        </w:rPr>
      </w:pPr>
      <w:r w:rsidRPr="00692AD8">
        <w:rPr>
          <w:rFonts w:ascii="Arial" w:hAnsi="Arial" w:cs="Arial"/>
          <w:sz w:val="24"/>
          <w:szCs w:val="24"/>
        </w:rPr>
        <w:t xml:space="preserve">The purpose of this code of conduct is to provide trustees with clear guidelines as to their standard of </w:t>
      </w:r>
      <w:proofErr w:type="spellStart"/>
      <w:r w:rsidRPr="00692AD8">
        <w:rPr>
          <w:rFonts w:ascii="Arial" w:hAnsi="Arial" w:cs="Arial"/>
          <w:sz w:val="24"/>
          <w:szCs w:val="24"/>
        </w:rPr>
        <w:t>behaviour</w:t>
      </w:r>
      <w:proofErr w:type="spellEnd"/>
      <w:r w:rsidRPr="00692AD8">
        <w:rPr>
          <w:rFonts w:ascii="Arial" w:hAnsi="Arial" w:cs="Arial"/>
          <w:sz w:val="24"/>
          <w:szCs w:val="24"/>
        </w:rPr>
        <w:t xml:space="preserve">, responsibilities, and best practice in fulfilling their obligations to </w:t>
      </w:r>
      <w:r w:rsidR="00842F05">
        <w:rPr>
          <w:rFonts w:ascii="Arial" w:hAnsi="Arial" w:cs="Arial"/>
          <w:sz w:val="24"/>
          <w:szCs w:val="24"/>
          <w:lang w:val="en-GB"/>
        </w:rPr>
        <w:t>Broughty United Community</w:t>
      </w:r>
      <w:r w:rsidR="00842F05" w:rsidRPr="00B90536">
        <w:rPr>
          <w:rFonts w:ascii="Arial" w:hAnsi="Arial" w:cs="Arial"/>
          <w:sz w:val="24"/>
          <w:szCs w:val="24"/>
          <w:lang w:val="en-GB"/>
        </w:rPr>
        <w:t xml:space="preserve"> </w:t>
      </w:r>
      <w:r>
        <w:rPr>
          <w:rFonts w:ascii="Arial" w:hAnsi="Arial" w:cs="Arial"/>
          <w:sz w:val="24"/>
          <w:szCs w:val="24"/>
        </w:rPr>
        <w:t xml:space="preserve">Club </w:t>
      </w:r>
      <w:r w:rsidRPr="00692AD8">
        <w:rPr>
          <w:rFonts w:ascii="Arial" w:hAnsi="Arial" w:cs="Arial"/>
          <w:sz w:val="24"/>
          <w:szCs w:val="24"/>
        </w:rPr>
        <w:t>(SCIO). This document should be read in conjunction with the trustee role descriptions and the constitution</w:t>
      </w:r>
      <w:r>
        <w:rPr>
          <w:rFonts w:ascii="Arial" w:hAnsi="Arial" w:cs="Arial"/>
          <w:sz w:val="24"/>
          <w:szCs w:val="24"/>
        </w:rPr>
        <w:t>.</w:t>
      </w:r>
    </w:p>
    <w:p w14:paraId="2D21CAFF" w14:textId="77777777" w:rsidR="00692AD8" w:rsidRDefault="00692AD8" w:rsidP="00893A4E">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Key Principles</w:t>
      </w:r>
    </w:p>
    <w:p w14:paraId="0563DAF0" w14:textId="77777777" w:rsidR="00692AD8" w:rsidRDefault="00692AD8" w:rsidP="00893A4E">
      <w:p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sz w:val="24"/>
          <w:szCs w:val="24"/>
        </w:rPr>
        <w:t xml:space="preserve">The general principles upon which this Code are based are: </w:t>
      </w:r>
    </w:p>
    <w:p w14:paraId="70C2907A" w14:textId="6C261CC6" w:rsidR="00692AD8" w:rsidRDefault="00692AD8" w:rsidP="00692AD8">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b/>
          <w:bCs/>
          <w:sz w:val="24"/>
          <w:szCs w:val="24"/>
        </w:rPr>
        <w:t xml:space="preserve">Charitable Purpose </w:t>
      </w:r>
      <w:r w:rsidR="00E6319D" w:rsidRPr="00E6319D">
        <w:rPr>
          <w:rFonts w:ascii="Arial" w:hAnsi="Arial" w:cs="Arial"/>
          <w:sz w:val="24"/>
          <w:szCs w:val="24"/>
        </w:rPr>
        <w:t>Trustees</w:t>
      </w:r>
      <w:r w:rsidRPr="00692AD8">
        <w:rPr>
          <w:rFonts w:ascii="Arial" w:hAnsi="Arial" w:cs="Arial"/>
          <w:sz w:val="24"/>
          <w:szCs w:val="24"/>
        </w:rPr>
        <w:t xml:space="preserve"> have a duty to understand the purposes set out in the </w:t>
      </w:r>
      <w:r w:rsidR="00E6319D">
        <w:rPr>
          <w:rFonts w:ascii="Arial" w:hAnsi="Arial" w:cs="Arial"/>
          <w:sz w:val="24"/>
          <w:szCs w:val="24"/>
        </w:rPr>
        <w:t>Constitution</w:t>
      </w:r>
      <w:r w:rsidRPr="00692AD8">
        <w:rPr>
          <w:rFonts w:ascii="Arial" w:hAnsi="Arial" w:cs="Arial"/>
          <w:sz w:val="24"/>
          <w:szCs w:val="24"/>
        </w:rPr>
        <w:t xml:space="preserve"> and to always act only to further such purposes. </w:t>
      </w:r>
    </w:p>
    <w:p w14:paraId="2CCA285E" w14:textId="7E55C6BD" w:rsidR="00692AD8" w:rsidRDefault="00692AD8" w:rsidP="00692AD8">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b/>
          <w:bCs/>
          <w:sz w:val="24"/>
          <w:szCs w:val="24"/>
        </w:rPr>
        <w:t>Selflessness.</w:t>
      </w:r>
      <w:r w:rsidRPr="00692AD8">
        <w:rPr>
          <w:rFonts w:ascii="Arial" w:hAnsi="Arial" w:cs="Arial"/>
          <w:sz w:val="24"/>
          <w:szCs w:val="24"/>
        </w:rPr>
        <w:t xml:space="preserve"> </w:t>
      </w:r>
      <w:r w:rsidR="00E6319D" w:rsidRPr="00E6319D">
        <w:rPr>
          <w:rFonts w:ascii="Arial" w:hAnsi="Arial" w:cs="Arial"/>
          <w:sz w:val="24"/>
          <w:szCs w:val="24"/>
        </w:rPr>
        <w:t>Trustees</w:t>
      </w:r>
      <w:r w:rsidRPr="00692AD8">
        <w:rPr>
          <w:rFonts w:ascii="Arial" w:hAnsi="Arial" w:cs="Arial"/>
          <w:sz w:val="24"/>
          <w:szCs w:val="24"/>
        </w:rPr>
        <w:t xml:space="preserve"> have a duty to take decisions solely in terms of the interest of the Charity. </w:t>
      </w:r>
      <w:r w:rsidR="00E6319D">
        <w:rPr>
          <w:rFonts w:ascii="Arial" w:hAnsi="Arial" w:cs="Arial"/>
          <w:sz w:val="24"/>
          <w:szCs w:val="24"/>
        </w:rPr>
        <w:t xml:space="preserve">They </w:t>
      </w:r>
      <w:r w:rsidRPr="00692AD8">
        <w:rPr>
          <w:rFonts w:ascii="Arial" w:hAnsi="Arial" w:cs="Arial"/>
          <w:sz w:val="24"/>
          <w:szCs w:val="24"/>
        </w:rPr>
        <w:t xml:space="preserve">must not act to gain financial or other material benefit for </w:t>
      </w:r>
      <w:r w:rsidR="00E6319D">
        <w:rPr>
          <w:rFonts w:ascii="Arial" w:hAnsi="Arial" w:cs="Arial"/>
          <w:sz w:val="24"/>
          <w:szCs w:val="24"/>
        </w:rPr>
        <w:t>themselves</w:t>
      </w:r>
      <w:r w:rsidRPr="00692AD8">
        <w:rPr>
          <w:rFonts w:ascii="Arial" w:hAnsi="Arial" w:cs="Arial"/>
          <w:sz w:val="24"/>
          <w:szCs w:val="24"/>
        </w:rPr>
        <w:t>, family or friends</w:t>
      </w:r>
      <w:r>
        <w:rPr>
          <w:rFonts w:ascii="Arial" w:hAnsi="Arial" w:cs="Arial"/>
          <w:sz w:val="24"/>
          <w:szCs w:val="24"/>
        </w:rPr>
        <w:t>.</w:t>
      </w:r>
    </w:p>
    <w:p w14:paraId="323EBE8B" w14:textId="78AC41E3" w:rsidR="00692AD8" w:rsidRDefault="00692AD8" w:rsidP="00692AD8">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b/>
          <w:bCs/>
          <w:sz w:val="24"/>
          <w:szCs w:val="24"/>
        </w:rPr>
        <w:t>Integrity and honesty</w:t>
      </w:r>
      <w:r>
        <w:rPr>
          <w:rFonts w:ascii="Arial" w:hAnsi="Arial" w:cs="Arial"/>
          <w:sz w:val="24"/>
          <w:szCs w:val="24"/>
        </w:rPr>
        <w:t xml:space="preserve">. </w:t>
      </w:r>
      <w:r w:rsidR="00E6319D" w:rsidRPr="00E6319D">
        <w:rPr>
          <w:rFonts w:ascii="Arial" w:hAnsi="Arial" w:cs="Arial"/>
          <w:sz w:val="24"/>
          <w:szCs w:val="24"/>
        </w:rPr>
        <w:t>Trustees</w:t>
      </w:r>
      <w:r w:rsidRPr="00692AD8">
        <w:rPr>
          <w:rFonts w:ascii="Arial" w:hAnsi="Arial" w:cs="Arial"/>
          <w:sz w:val="24"/>
          <w:szCs w:val="24"/>
        </w:rPr>
        <w:t xml:space="preserve"> must not place </w:t>
      </w:r>
      <w:r w:rsidR="00E6319D">
        <w:rPr>
          <w:rFonts w:ascii="Arial" w:hAnsi="Arial" w:cs="Arial"/>
          <w:sz w:val="24"/>
          <w:szCs w:val="24"/>
        </w:rPr>
        <w:t>themselves</w:t>
      </w:r>
      <w:r w:rsidRPr="00692AD8">
        <w:rPr>
          <w:rFonts w:ascii="Arial" w:hAnsi="Arial" w:cs="Arial"/>
          <w:sz w:val="24"/>
          <w:szCs w:val="24"/>
        </w:rPr>
        <w:t xml:space="preserve"> under any financial, or other, obligation to any individual or </w:t>
      </w:r>
      <w:proofErr w:type="spellStart"/>
      <w:r w:rsidRPr="00692AD8">
        <w:rPr>
          <w:rFonts w:ascii="Arial" w:hAnsi="Arial" w:cs="Arial"/>
          <w:sz w:val="24"/>
          <w:szCs w:val="24"/>
        </w:rPr>
        <w:t>organisation</w:t>
      </w:r>
      <w:proofErr w:type="spellEnd"/>
      <w:r w:rsidRPr="00692AD8">
        <w:rPr>
          <w:rFonts w:ascii="Arial" w:hAnsi="Arial" w:cs="Arial"/>
          <w:sz w:val="24"/>
          <w:szCs w:val="24"/>
        </w:rPr>
        <w:t xml:space="preserve"> that might reasonably be thought to influence </w:t>
      </w:r>
      <w:r w:rsidR="00E6319D">
        <w:rPr>
          <w:rFonts w:ascii="Arial" w:hAnsi="Arial" w:cs="Arial"/>
          <w:sz w:val="24"/>
          <w:szCs w:val="24"/>
        </w:rPr>
        <w:t>them</w:t>
      </w:r>
      <w:r w:rsidRPr="00692AD8">
        <w:rPr>
          <w:rFonts w:ascii="Arial" w:hAnsi="Arial" w:cs="Arial"/>
          <w:sz w:val="24"/>
          <w:szCs w:val="24"/>
        </w:rPr>
        <w:t xml:space="preserve"> in the performance of </w:t>
      </w:r>
      <w:r w:rsidR="00E6319D">
        <w:rPr>
          <w:rFonts w:ascii="Arial" w:hAnsi="Arial" w:cs="Arial"/>
          <w:sz w:val="24"/>
          <w:szCs w:val="24"/>
        </w:rPr>
        <w:t>their</w:t>
      </w:r>
      <w:r w:rsidRPr="00692AD8">
        <w:rPr>
          <w:rFonts w:ascii="Arial" w:hAnsi="Arial" w:cs="Arial"/>
          <w:sz w:val="24"/>
          <w:szCs w:val="24"/>
        </w:rPr>
        <w:t xml:space="preserve"> duties. </w:t>
      </w:r>
      <w:r w:rsidR="00E6319D">
        <w:rPr>
          <w:rFonts w:ascii="Arial" w:hAnsi="Arial" w:cs="Arial"/>
          <w:sz w:val="24"/>
          <w:szCs w:val="24"/>
        </w:rPr>
        <w:t>They</w:t>
      </w:r>
      <w:r w:rsidRPr="00692AD8">
        <w:rPr>
          <w:rFonts w:ascii="Arial" w:hAnsi="Arial" w:cs="Arial"/>
          <w:sz w:val="24"/>
          <w:szCs w:val="24"/>
        </w:rPr>
        <w:t xml:space="preserve"> must declare any private interests relating to </w:t>
      </w:r>
      <w:r w:rsidR="00E6319D">
        <w:rPr>
          <w:rFonts w:ascii="Arial" w:hAnsi="Arial" w:cs="Arial"/>
          <w:sz w:val="24"/>
          <w:szCs w:val="24"/>
        </w:rPr>
        <w:t>thei</w:t>
      </w:r>
      <w:r w:rsidRPr="00692AD8">
        <w:rPr>
          <w:rFonts w:ascii="Arial" w:hAnsi="Arial" w:cs="Arial"/>
          <w:sz w:val="24"/>
          <w:szCs w:val="24"/>
        </w:rPr>
        <w:t xml:space="preserve">r duties as a trustee and take steps to resolve any conflicts in a way that protects the interests of the Charity. </w:t>
      </w:r>
    </w:p>
    <w:p w14:paraId="7EBE6CE2" w14:textId="42331048" w:rsidR="00692AD8" w:rsidRDefault="00692AD8" w:rsidP="00692AD8">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b/>
          <w:bCs/>
          <w:sz w:val="24"/>
          <w:szCs w:val="24"/>
        </w:rPr>
        <w:t>Accountability and Stewardship.</w:t>
      </w:r>
      <w:r w:rsidRPr="00692AD8">
        <w:rPr>
          <w:rFonts w:ascii="Arial" w:hAnsi="Arial" w:cs="Arial"/>
          <w:sz w:val="24"/>
          <w:szCs w:val="24"/>
        </w:rPr>
        <w:t xml:space="preserve"> </w:t>
      </w:r>
      <w:r w:rsidR="00E6319D" w:rsidRPr="00E6319D">
        <w:rPr>
          <w:rFonts w:ascii="Arial" w:hAnsi="Arial" w:cs="Arial"/>
          <w:sz w:val="24"/>
          <w:szCs w:val="24"/>
        </w:rPr>
        <w:t>Trustees</w:t>
      </w:r>
      <w:r w:rsidRPr="00692AD8">
        <w:rPr>
          <w:rFonts w:ascii="Arial" w:hAnsi="Arial" w:cs="Arial"/>
          <w:sz w:val="24"/>
          <w:szCs w:val="24"/>
        </w:rPr>
        <w:t xml:space="preserve"> are accountable for </w:t>
      </w:r>
      <w:r w:rsidR="00E6319D">
        <w:rPr>
          <w:rFonts w:ascii="Arial" w:hAnsi="Arial" w:cs="Arial"/>
          <w:sz w:val="24"/>
          <w:szCs w:val="24"/>
        </w:rPr>
        <w:t>thei</w:t>
      </w:r>
      <w:r w:rsidRPr="00692AD8">
        <w:rPr>
          <w:rFonts w:ascii="Arial" w:hAnsi="Arial" w:cs="Arial"/>
          <w:sz w:val="24"/>
          <w:szCs w:val="24"/>
        </w:rPr>
        <w:t>r decisions and actions</w:t>
      </w:r>
      <w:r>
        <w:rPr>
          <w:rFonts w:ascii="Arial" w:hAnsi="Arial" w:cs="Arial"/>
          <w:sz w:val="24"/>
          <w:szCs w:val="24"/>
        </w:rPr>
        <w:t>.</w:t>
      </w:r>
      <w:r w:rsidRPr="00692AD8">
        <w:rPr>
          <w:rFonts w:ascii="Arial" w:hAnsi="Arial" w:cs="Arial"/>
          <w:sz w:val="24"/>
          <w:szCs w:val="24"/>
        </w:rPr>
        <w:t xml:space="preserve"> </w:t>
      </w:r>
      <w:r w:rsidR="00E6319D">
        <w:rPr>
          <w:rFonts w:ascii="Arial" w:hAnsi="Arial" w:cs="Arial"/>
          <w:sz w:val="24"/>
          <w:szCs w:val="24"/>
        </w:rPr>
        <w:t>They</w:t>
      </w:r>
      <w:r w:rsidRPr="00692AD8">
        <w:rPr>
          <w:rFonts w:ascii="Arial" w:hAnsi="Arial" w:cs="Arial"/>
          <w:sz w:val="24"/>
          <w:szCs w:val="24"/>
        </w:rPr>
        <w:t xml:space="preserve"> have a duty to consider issues on their merits, taking due account of the views of others, and must ensure that the Trustees use the resources for which they are responsible prudently and in accordance with the law. </w:t>
      </w:r>
    </w:p>
    <w:p w14:paraId="1D4F144A" w14:textId="565AA8E1" w:rsidR="00692AD8" w:rsidRDefault="00692AD8" w:rsidP="00692AD8">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b/>
          <w:bCs/>
          <w:sz w:val="24"/>
          <w:szCs w:val="24"/>
        </w:rPr>
        <w:t>Openness and confidentiality.</w:t>
      </w:r>
      <w:r w:rsidRPr="00692AD8">
        <w:rPr>
          <w:rFonts w:ascii="Arial" w:hAnsi="Arial" w:cs="Arial"/>
          <w:sz w:val="24"/>
          <w:szCs w:val="24"/>
        </w:rPr>
        <w:t xml:space="preserve"> </w:t>
      </w:r>
      <w:r w:rsidR="00E6319D" w:rsidRPr="00E6319D">
        <w:rPr>
          <w:rFonts w:ascii="Arial" w:hAnsi="Arial" w:cs="Arial"/>
          <w:sz w:val="24"/>
          <w:szCs w:val="24"/>
        </w:rPr>
        <w:t>Trustees</w:t>
      </w:r>
      <w:r w:rsidRPr="00692AD8">
        <w:rPr>
          <w:rFonts w:ascii="Arial" w:hAnsi="Arial" w:cs="Arial"/>
          <w:sz w:val="24"/>
          <w:szCs w:val="24"/>
        </w:rPr>
        <w:t xml:space="preserve"> should be as open as possible about all the decisions and actions that </w:t>
      </w:r>
      <w:r w:rsidR="00E6319D">
        <w:rPr>
          <w:rFonts w:ascii="Arial" w:hAnsi="Arial" w:cs="Arial"/>
          <w:sz w:val="24"/>
          <w:szCs w:val="24"/>
        </w:rPr>
        <w:t>they</w:t>
      </w:r>
      <w:r w:rsidRPr="00692AD8">
        <w:rPr>
          <w:rFonts w:ascii="Arial" w:hAnsi="Arial" w:cs="Arial"/>
          <w:sz w:val="24"/>
          <w:szCs w:val="24"/>
        </w:rPr>
        <w:t xml:space="preserve"> take. </w:t>
      </w:r>
      <w:r w:rsidR="00E6319D">
        <w:rPr>
          <w:rFonts w:ascii="Arial" w:hAnsi="Arial" w:cs="Arial"/>
          <w:sz w:val="24"/>
          <w:szCs w:val="24"/>
        </w:rPr>
        <w:t>They</w:t>
      </w:r>
      <w:r w:rsidRPr="00692AD8">
        <w:rPr>
          <w:rFonts w:ascii="Arial" w:hAnsi="Arial" w:cs="Arial"/>
          <w:sz w:val="24"/>
          <w:szCs w:val="24"/>
        </w:rPr>
        <w:t xml:space="preserve"> should be prepared to give reasons for </w:t>
      </w:r>
      <w:r w:rsidR="00E6319D">
        <w:rPr>
          <w:rFonts w:ascii="Arial" w:hAnsi="Arial" w:cs="Arial"/>
          <w:sz w:val="24"/>
          <w:szCs w:val="24"/>
        </w:rPr>
        <w:t>thei</w:t>
      </w:r>
      <w:r w:rsidRPr="00692AD8">
        <w:rPr>
          <w:rFonts w:ascii="Arial" w:hAnsi="Arial" w:cs="Arial"/>
          <w:sz w:val="24"/>
          <w:szCs w:val="24"/>
        </w:rPr>
        <w:t xml:space="preserve">r decisions and restrict information only when there are clear and lawful reasons for doing so. When information must be confidential, </w:t>
      </w:r>
      <w:r w:rsidR="00E6319D">
        <w:rPr>
          <w:rFonts w:ascii="Arial" w:hAnsi="Arial" w:cs="Arial"/>
          <w:sz w:val="24"/>
          <w:szCs w:val="24"/>
        </w:rPr>
        <w:t>they</w:t>
      </w:r>
      <w:r w:rsidRPr="00692AD8">
        <w:rPr>
          <w:rFonts w:ascii="Arial" w:hAnsi="Arial" w:cs="Arial"/>
          <w:sz w:val="24"/>
          <w:szCs w:val="24"/>
        </w:rPr>
        <w:t xml:space="preserve"> are required to ensure that </w:t>
      </w:r>
      <w:r w:rsidR="00E6319D">
        <w:rPr>
          <w:rFonts w:ascii="Arial" w:hAnsi="Arial" w:cs="Arial"/>
          <w:sz w:val="24"/>
          <w:szCs w:val="24"/>
        </w:rPr>
        <w:t>this is respected.</w:t>
      </w:r>
      <w:r w:rsidRPr="00692AD8">
        <w:rPr>
          <w:rFonts w:ascii="Arial" w:hAnsi="Arial" w:cs="Arial"/>
          <w:sz w:val="24"/>
          <w:szCs w:val="24"/>
        </w:rPr>
        <w:t xml:space="preserve"> </w:t>
      </w:r>
    </w:p>
    <w:p w14:paraId="1B5FE842" w14:textId="33F83C28" w:rsidR="00692AD8" w:rsidRPr="00692AD8" w:rsidRDefault="00692AD8" w:rsidP="00692AD8">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692AD8">
        <w:rPr>
          <w:rFonts w:ascii="Arial" w:hAnsi="Arial" w:cs="Arial"/>
          <w:b/>
          <w:bCs/>
          <w:sz w:val="24"/>
          <w:szCs w:val="24"/>
        </w:rPr>
        <w:t>Leadership.</w:t>
      </w:r>
      <w:r w:rsidRPr="00692AD8">
        <w:rPr>
          <w:rFonts w:ascii="Arial" w:hAnsi="Arial" w:cs="Arial"/>
          <w:sz w:val="24"/>
          <w:szCs w:val="24"/>
        </w:rPr>
        <w:t xml:space="preserve"> </w:t>
      </w:r>
      <w:r w:rsidR="00E6319D" w:rsidRPr="00E6319D">
        <w:rPr>
          <w:rFonts w:ascii="Arial" w:hAnsi="Arial" w:cs="Arial"/>
          <w:sz w:val="24"/>
          <w:szCs w:val="24"/>
        </w:rPr>
        <w:t>Trustees</w:t>
      </w:r>
      <w:r w:rsidRPr="00692AD8">
        <w:rPr>
          <w:rFonts w:ascii="Arial" w:hAnsi="Arial" w:cs="Arial"/>
          <w:sz w:val="24"/>
          <w:szCs w:val="24"/>
        </w:rPr>
        <w:t xml:space="preserve"> have a duty to promote and support these principles by leadership and example, and to maintain and strengthen trust and confidence in the integrity of the Trustees in the conduct of the business of the Charity.</w:t>
      </w:r>
    </w:p>
    <w:p w14:paraId="10DB49E0" w14:textId="534BE6FB" w:rsidR="00E6319D" w:rsidRDefault="00877638" w:rsidP="00893A4E">
      <w:pPr>
        <w:shd w:val="clear" w:color="auto" w:fill="FFFFFF"/>
        <w:spacing w:before="100" w:beforeAutospacing="1" w:after="100" w:afterAutospacing="1" w:line="240" w:lineRule="auto"/>
        <w:rPr>
          <w:rFonts w:ascii="Arial" w:hAnsi="Arial" w:cs="Arial"/>
          <w:sz w:val="24"/>
          <w:szCs w:val="24"/>
        </w:rPr>
      </w:pPr>
      <w:r w:rsidRPr="00E6319D">
        <w:rPr>
          <w:rFonts w:ascii="Arial" w:hAnsi="Arial" w:cs="Arial"/>
          <w:sz w:val="24"/>
          <w:szCs w:val="24"/>
        </w:rPr>
        <w:t xml:space="preserve">Trustees must read the publication produced by OSCR entitled ‘Guidance &amp; Good Practice for Charity Trustees’ which can be downloaded from its website. </w:t>
      </w:r>
      <w:hyperlink r:id="rId6" w:history="1">
        <w:r w:rsidR="00294474">
          <w:rPr>
            <w:rStyle w:val="Hyperlink"/>
          </w:rPr>
          <w:t>OSCR | Guidance and good practice for</w:t>
        </w:r>
        <w:r w:rsidR="00294474">
          <w:rPr>
            <w:rStyle w:val="Hyperlink"/>
          </w:rPr>
          <w:t xml:space="preserve"> </w:t>
        </w:r>
        <w:r w:rsidR="00294474">
          <w:rPr>
            <w:rStyle w:val="Hyperlink"/>
          </w:rPr>
          <w:t>Charity Trustees</w:t>
        </w:r>
      </w:hyperlink>
    </w:p>
    <w:p w14:paraId="155BC9E7" w14:textId="50275B02" w:rsidR="00877638" w:rsidRPr="00E6319D" w:rsidRDefault="00877638" w:rsidP="00893A4E">
      <w:pPr>
        <w:shd w:val="clear" w:color="auto" w:fill="FFFFFF"/>
        <w:spacing w:before="100" w:beforeAutospacing="1" w:after="100" w:afterAutospacing="1" w:line="240" w:lineRule="auto"/>
        <w:rPr>
          <w:rFonts w:ascii="Arial" w:hAnsi="Arial" w:cs="Arial"/>
          <w:sz w:val="24"/>
          <w:szCs w:val="24"/>
        </w:rPr>
      </w:pPr>
      <w:r w:rsidRPr="00E6319D">
        <w:rPr>
          <w:rFonts w:ascii="Arial" w:hAnsi="Arial" w:cs="Arial"/>
          <w:sz w:val="24"/>
          <w:szCs w:val="24"/>
        </w:rPr>
        <w:t>Trustees must comply with Charity Law and the requirements of OSCR as the regulator.</w:t>
      </w:r>
    </w:p>
    <w:p w14:paraId="706A0141" w14:textId="257C9751"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lastRenderedPageBreak/>
        <w:t xml:space="preserve">Trustees must have a good understanding of, and be sympathetic with, the aims and objects of the </w:t>
      </w:r>
      <w:r w:rsidR="00842F05">
        <w:rPr>
          <w:rFonts w:ascii="Arial" w:hAnsi="Arial" w:cs="Arial"/>
          <w:sz w:val="24"/>
          <w:szCs w:val="24"/>
          <w:lang w:val="en-GB"/>
        </w:rPr>
        <w:t>Broughty United Community</w:t>
      </w:r>
      <w:r w:rsidR="00842F05" w:rsidRPr="00B90536">
        <w:rPr>
          <w:rFonts w:ascii="Arial" w:hAnsi="Arial" w:cs="Arial"/>
          <w:sz w:val="24"/>
          <w:szCs w:val="24"/>
          <w:lang w:val="en-GB"/>
        </w:rPr>
        <w:t xml:space="preserve"> </w:t>
      </w:r>
      <w:r w:rsidR="00E6319D">
        <w:rPr>
          <w:rFonts w:ascii="Arial" w:hAnsi="Arial" w:cs="Arial"/>
          <w:sz w:val="24"/>
          <w:szCs w:val="24"/>
        </w:rPr>
        <w:t>Club</w:t>
      </w:r>
      <w:r w:rsidRPr="00877638">
        <w:rPr>
          <w:rFonts w:ascii="Arial" w:hAnsi="Arial" w:cs="Arial"/>
          <w:sz w:val="24"/>
          <w:szCs w:val="24"/>
        </w:rPr>
        <w:t xml:space="preserve"> and </w:t>
      </w:r>
      <w:r w:rsidR="00877638">
        <w:rPr>
          <w:rFonts w:ascii="Arial" w:hAnsi="Arial" w:cs="Arial"/>
          <w:sz w:val="24"/>
          <w:szCs w:val="24"/>
        </w:rPr>
        <w:t xml:space="preserve">always </w:t>
      </w:r>
      <w:r w:rsidRPr="00877638">
        <w:rPr>
          <w:rFonts w:ascii="Arial" w:hAnsi="Arial" w:cs="Arial"/>
          <w:sz w:val="24"/>
          <w:szCs w:val="24"/>
        </w:rPr>
        <w:t xml:space="preserve">act in accordance with the constitution. </w:t>
      </w:r>
    </w:p>
    <w:p w14:paraId="7FB4DEA9" w14:textId="36A87832"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 xml:space="preserve">Trustees must act and make decisions in the best interests of </w:t>
      </w:r>
      <w:r w:rsidR="00842F05">
        <w:rPr>
          <w:rFonts w:ascii="Arial" w:hAnsi="Arial" w:cs="Arial"/>
          <w:sz w:val="24"/>
          <w:szCs w:val="24"/>
          <w:lang w:val="en-GB"/>
        </w:rPr>
        <w:t>Broughty United Community</w:t>
      </w:r>
      <w:r w:rsidR="00842F05" w:rsidRPr="00B90536">
        <w:rPr>
          <w:rFonts w:ascii="Arial" w:hAnsi="Arial" w:cs="Arial"/>
          <w:sz w:val="24"/>
          <w:szCs w:val="24"/>
          <w:lang w:val="en-GB"/>
        </w:rPr>
        <w:t xml:space="preserve"> </w:t>
      </w:r>
      <w:r w:rsidR="00877638">
        <w:rPr>
          <w:rFonts w:ascii="Arial" w:hAnsi="Arial" w:cs="Arial"/>
          <w:sz w:val="24"/>
          <w:szCs w:val="24"/>
        </w:rPr>
        <w:t>Club</w:t>
      </w:r>
      <w:r w:rsidRPr="00877638">
        <w:rPr>
          <w:rFonts w:ascii="Arial" w:hAnsi="Arial" w:cs="Arial"/>
          <w:sz w:val="24"/>
          <w:szCs w:val="24"/>
        </w:rPr>
        <w:t xml:space="preserve"> and its present and future beneficiaries. </w:t>
      </w:r>
    </w:p>
    <w:p w14:paraId="5392810C" w14:textId="12338A25"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 xml:space="preserve">Trustees should do their best to avoid conflicts of </w:t>
      </w:r>
      <w:r w:rsidR="00877638" w:rsidRPr="00877638">
        <w:rPr>
          <w:rFonts w:ascii="Arial" w:hAnsi="Arial" w:cs="Arial"/>
          <w:sz w:val="24"/>
          <w:szCs w:val="24"/>
        </w:rPr>
        <w:t>interest</w:t>
      </w:r>
      <w:r w:rsidR="00E6319D">
        <w:rPr>
          <w:rFonts w:ascii="Arial" w:hAnsi="Arial" w:cs="Arial"/>
          <w:sz w:val="24"/>
          <w:szCs w:val="24"/>
        </w:rPr>
        <w:t>.</w:t>
      </w:r>
      <w:r w:rsidRPr="00877638">
        <w:rPr>
          <w:rFonts w:ascii="Arial" w:hAnsi="Arial" w:cs="Arial"/>
          <w:sz w:val="24"/>
          <w:szCs w:val="24"/>
        </w:rPr>
        <w:t xml:space="preserve"> Where they do find themselves in conflict, trustees should declare that fact and not take part in any relevant decision making, in accordance with the constitution. </w:t>
      </w:r>
    </w:p>
    <w:p w14:paraId="7B396BAF" w14:textId="458DD402"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 xml:space="preserve">Where assistance and advice </w:t>
      </w:r>
      <w:r w:rsidR="00E6319D">
        <w:rPr>
          <w:rFonts w:ascii="Arial" w:hAnsi="Arial" w:cs="Arial"/>
          <w:sz w:val="24"/>
          <w:szCs w:val="24"/>
        </w:rPr>
        <w:t>are</w:t>
      </w:r>
      <w:r w:rsidRPr="00877638">
        <w:rPr>
          <w:rFonts w:ascii="Arial" w:hAnsi="Arial" w:cs="Arial"/>
          <w:sz w:val="24"/>
          <w:szCs w:val="24"/>
        </w:rPr>
        <w:t xml:space="preserve"> required for the trustees to be able to make the most appropriate decision affecting </w:t>
      </w:r>
      <w:r w:rsidR="00842F05">
        <w:rPr>
          <w:rFonts w:ascii="Arial" w:hAnsi="Arial" w:cs="Arial"/>
          <w:sz w:val="24"/>
          <w:szCs w:val="24"/>
          <w:lang w:val="en-GB"/>
        </w:rPr>
        <w:t>Broughty United Community</w:t>
      </w:r>
      <w:r w:rsidR="00842F05" w:rsidRPr="00B90536">
        <w:rPr>
          <w:rFonts w:ascii="Arial" w:hAnsi="Arial" w:cs="Arial"/>
          <w:sz w:val="24"/>
          <w:szCs w:val="24"/>
          <w:lang w:val="en-GB"/>
        </w:rPr>
        <w:t xml:space="preserve"> </w:t>
      </w:r>
      <w:r w:rsidR="00877638">
        <w:rPr>
          <w:rFonts w:ascii="Arial" w:hAnsi="Arial" w:cs="Arial"/>
          <w:sz w:val="24"/>
          <w:szCs w:val="24"/>
        </w:rPr>
        <w:t>Club</w:t>
      </w:r>
      <w:r w:rsidR="00E6319D">
        <w:rPr>
          <w:rFonts w:ascii="Arial" w:hAnsi="Arial" w:cs="Arial"/>
          <w:sz w:val="24"/>
          <w:szCs w:val="24"/>
        </w:rPr>
        <w:t>,</w:t>
      </w:r>
      <w:r w:rsidRPr="00877638">
        <w:rPr>
          <w:rFonts w:ascii="Arial" w:hAnsi="Arial" w:cs="Arial"/>
          <w:sz w:val="24"/>
          <w:szCs w:val="24"/>
        </w:rPr>
        <w:t xml:space="preserve"> assistance/advice should be sought from an appropriate source (e.g. </w:t>
      </w:r>
      <w:r w:rsidR="00877638">
        <w:rPr>
          <w:rFonts w:ascii="Arial" w:hAnsi="Arial" w:cs="Arial"/>
          <w:sz w:val="24"/>
          <w:szCs w:val="24"/>
        </w:rPr>
        <w:t>OSCR</w:t>
      </w:r>
      <w:r w:rsidRPr="00877638">
        <w:rPr>
          <w:rFonts w:ascii="Arial" w:hAnsi="Arial" w:cs="Arial"/>
          <w:sz w:val="24"/>
          <w:szCs w:val="24"/>
        </w:rPr>
        <w:t>,</w:t>
      </w:r>
      <w:r w:rsidR="00877638">
        <w:rPr>
          <w:rFonts w:ascii="Arial" w:hAnsi="Arial" w:cs="Arial"/>
          <w:sz w:val="24"/>
          <w:szCs w:val="24"/>
        </w:rPr>
        <w:t xml:space="preserve"> DVVA</w:t>
      </w:r>
      <w:r w:rsidRPr="00877638">
        <w:rPr>
          <w:rFonts w:ascii="Arial" w:hAnsi="Arial" w:cs="Arial"/>
          <w:sz w:val="24"/>
          <w:szCs w:val="24"/>
        </w:rPr>
        <w:t xml:space="preserve"> or </w:t>
      </w:r>
      <w:r w:rsidR="00877638">
        <w:rPr>
          <w:rFonts w:ascii="Arial" w:hAnsi="Arial" w:cs="Arial"/>
          <w:sz w:val="24"/>
          <w:szCs w:val="24"/>
        </w:rPr>
        <w:t xml:space="preserve">a </w:t>
      </w:r>
      <w:r w:rsidRPr="00877638">
        <w:rPr>
          <w:rFonts w:ascii="Arial" w:hAnsi="Arial" w:cs="Arial"/>
          <w:sz w:val="24"/>
          <w:szCs w:val="24"/>
        </w:rPr>
        <w:t xml:space="preserve">professional adviser) and considered carefully. </w:t>
      </w:r>
    </w:p>
    <w:p w14:paraId="0F7A180A" w14:textId="5AC8ADE9"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 xml:space="preserve">Trustees must play an active role in trustee board meetings, having spent due time preparing and reading board papers in preparation for meetings. A regular attendance at meetings is required of trustees to ensure that best practice in governance is reached and maintained, in accordance with the requirements in the constitution. </w:t>
      </w:r>
    </w:p>
    <w:p w14:paraId="1608D723" w14:textId="6A955EE4"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Trustees must not receive any financial or non-financial benefit</w:t>
      </w:r>
      <w:r w:rsidR="00877638">
        <w:rPr>
          <w:rFonts w:ascii="Arial" w:hAnsi="Arial" w:cs="Arial"/>
          <w:sz w:val="24"/>
          <w:szCs w:val="24"/>
        </w:rPr>
        <w:t>.</w:t>
      </w:r>
      <w:r w:rsidR="00E6319D">
        <w:rPr>
          <w:rFonts w:ascii="Arial" w:hAnsi="Arial" w:cs="Arial"/>
          <w:sz w:val="24"/>
          <w:szCs w:val="24"/>
        </w:rPr>
        <w:t xml:space="preserve"> </w:t>
      </w:r>
      <w:r w:rsidRPr="00877638">
        <w:rPr>
          <w:rFonts w:ascii="Arial" w:hAnsi="Arial" w:cs="Arial"/>
          <w:sz w:val="24"/>
          <w:szCs w:val="24"/>
        </w:rPr>
        <w:t xml:space="preserve">Trustees should not exert any influence to garner any preferential treatment for themselves or their family, or other connected persons. </w:t>
      </w:r>
    </w:p>
    <w:p w14:paraId="677D0782" w14:textId="0F3D3FC0"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 xml:space="preserve">Trustees are jointly and severally liable for their decisions, therefore decisions should be taken together, as a team, recorded accurately in the minutes, and communicated to members, staff, </w:t>
      </w:r>
      <w:r w:rsidR="00877638" w:rsidRPr="00877638">
        <w:rPr>
          <w:rFonts w:ascii="Arial" w:hAnsi="Arial" w:cs="Arial"/>
          <w:sz w:val="24"/>
          <w:szCs w:val="24"/>
        </w:rPr>
        <w:t>beneficiaries,</w:t>
      </w:r>
      <w:r w:rsidRPr="00877638">
        <w:rPr>
          <w:rFonts w:ascii="Arial" w:hAnsi="Arial" w:cs="Arial"/>
          <w:sz w:val="24"/>
          <w:szCs w:val="24"/>
        </w:rPr>
        <w:t xml:space="preserve"> and funders in a unified manner.</w:t>
      </w:r>
    </w:p>
    <w:p w14:paraId="3BC36944" w14:textId="0E91CA06" w:rsidR="00E6319D" w:rsidRPr="00E6319D" w:rsidRDefault="00E6319D" w:rsidP="00893A4E">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The p</w:t>
      </w:r>
      <w:r w:rsidRPr="00E6319D">
        <w:rPr>
          <w:rFonts w:ascii="Arial" w:hAnsi="Arial" w:cs="Arial"/>
          <w:sz w:val="24"/>
          <w:szCs w:val="24"/>
        </w:rPr>
        <w:t xml:space="preserve">ower to make decisions rests solely with the committee as a body and decisions can only be taken </w:t>
      </w:r>
      <w:proofErr w:type="gramStart"/>
      <w:r w:rsidRPr="00E6319D">
        <w:rPr>
          <w:rFonts w:ascii="Arial" w:hAnsi="Arial" w:cs="Arial"/>
          <w:sz w:val="24"/>
          <w:szCs w:val="24"/>
        </w:rPr>
        <w:t>as a result of</w:t>
      </w:r>
      <w:proofErr w:type="gramEnd"/>
      <w:r w:rsidRPr="00E6319D">
        <w:rPr>
          <w:rFonts w:ascii="Arial" w:hAnsi="Arial" w:cs="Arial"/>
          <w:sz w:val="24"/>
          <w:szCs w:val="24"/>
        </w:rPr>
        <w:t xml:space="preserve"> a majority vote in </w:t>
      </w:r>
      <w:proofErr w:type="spellStart"/>
      <w:r w:rsidRPr="00E6319D">
        <w:rPr>
          <w:rFonts w:ascii="Arial" w:hAnsi="Arial" w:cs="Arial"/>
          <w:sz w:val="24"/>
          <w:szCs w:val="24"/>
        </w:rPr>
        <w:t>favour</w:t>
      </w:r>
      <w:proofErr w:type="spellEnd"/>
      <w:r w:rsidRPr="00E6319D">
        <w:rPr>
          <w:rFonts w:ascii="Arial" w:hAnsi="Arial" w:cs="Arial"/>
          <w:sz w:val="24"/>
          <w:szCs w:val="24"/>
        </w:rPr>
        <w:t xml:space="preserve"> by those members of the committee present at the time. No trustee has the authority to act in isolation.</w:t>
      </w:r>
    </w:p>
    <w:p w14:paraId="3665E076" w14:textId="1C7A70B9"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Trustees are accountable to a range of interested parties for their actions and as such, decision</w:t>
      </w:r>
      <w:r w:rsidR="00877638">
        <w:rPr>
          <w:rFonts w:ascii="Arial" w:hAnsi="Arial" w:cs="Arial"/>
          <w:sz w:val="24"/>
          <w:szCs w:val="24"/>
        </w:rPr>
        <w:t>-</w:t>
      </w:r>
      <w:r w:rsidRPr="00877638">
        <w:rPr>
          <w:rFonts w:ascii="Arial" w:hAnsi="Arial" w:cs="Arial"/>
          <w:sz w:val="24"/>
          <w:szCs w:val="24"/>
        </w:rPr>
        <w:t xml:space="preserve">making and governance issues should be as transparent as possible, except when confidentiality is required. </w:t>
      </w:r>
    </w:p>
    <w:p w14:paraId="25707E26" w14:textId="4D594D16" w:rsid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 xml:space="preserve">Should a trustee feel they require further guidance or training in their role, it is their responsibility to inform the Secretary, and in liaison with the Secretary to develop opportunities for training on an individual or group basis. </w:t>
      </w:r>
    </w:p>
    <w:p w14:paraId="3612201C" w14:textId="367E46D7" w:rsidR="00692AD8" w:rsidRPr="00877638" w:rsidRDefault="00692AD8" w:rsidP="00893A4E">
      <w:pPr>
        <w:shd w:val="clear" w:color="auto" w:fill="FFFFFF"/>
        <w:spacing w:before="100" w:beforeAutospacing="1" w:after="100" w:afterAutospacing="1" w:line="240" w:lineRule="auto"/>
        <w:rPr>
          <w:rFonts w:ascii="Arial" w:hAnsi="Arial" w:cs="Arial"/>
          <w:sz w:val="24"/>
          <w:szCs w:val="24"/>
        </w:rPr>
      </w:pPr>
      <w:r w:rsidRPr="00877638">
        <w:rPr>
          <w:rFonts w:ascii="Arial" w:hAnsi="Arial" w:cs="Arial"/>
          <w:sz w:val="24"/>
          <w:szCs w:val="24"/>
        </w:rPr>
        <w:t>Any information of a confidential nature must remain so outside the confines of the trustee meeting.</w:t>
      </w:r>
    </w:p>
    <w:p w14:paraId="79005997" w14:textId="4BACFC0C" w:rsidR="00893A4E" w:rsidRPr="00893A4E" w:rsidRDefault="00893A4E" w:rsidP="00893A4E">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END OF </w:t>
      </w:r>
      <w:r w:rsidR="00877638">
        <w:rPr>
          <w:rFonts w:ascii="Arial" w:hAnsi="Arial" w:cs="Arial"/>
          <w:sz w:val="24"/>
          <w:szCs w:val="24"/>
        </w:rPr>
        <w:t>CODE OF CONDUCT</w:t>
      </w:r>
    </w:p>
    <w:p w14:paraId="1EBD2ABA" w14:textId="77777777" w:rsidR="00AB559A" w:rsidRPr="00AB559A" w:rsidRDefault="00AB559A" w:rsidP="00AB559A">
      <w:pPr>
        <w:spacing w:after="0"/>
        <w:rPr>
          <w:rFonts w:ascii="Century Gothic" w:hAnsi="Century Gothic"/>
          <w:b/>
          <w:sz w:val="26"/>
          <w:szCs w:val="26"/>
        </w:rPr>
      </w:pPr>
    </w:p>
    <w:p w14:paraId="5A1CDA11" w14:textId="77777777" w:rsidR="00AB559A" w:rsidRPr="00AB559A" w:rsidRDefault="00AB559A">
      <w:pPr>
        <w:rPr>
          <w:rFonts w:ascii="Century Gothic" w:hAnsi="Century Gothic"/>
          <w:b/>
          <w:sz w:val="32"/>
          <w:szCs w:val="32"/>
        </w:rPr>
      </w:pPr>
    </w:p>
    <w:sectPr w:rsidR="00AB559A" w:rsidRPr="00AB559A" w:rsidSect="007E1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Raleway">
    <w:altName w:val="Times New Roman"/>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4E3"/>
    <w:multiLevelType w:val="multilevel"/>
    <w:tmpl w:val="DBF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0B0"/>
    <w:multiLevelType w:val="hybridMultilevel"/>
    <w:tmpl w:val="A588BFE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9A36DB9"/>
    <w:multiLevelType w:val="multilevel"/>
    <w:tmpl w:val="228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53E84"/>
    <w:multiLevelType w:val="multilevel"/>
    <w:tmpl w:val="2284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756BA"/>
    <w:multiLevelType w:val="multilevel"/>
    <w:tmpl w:val="EA16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65B52"/>
    <w:multiLevelType w:val="hybridMultilevel"/>
    <w:tmpl w:val="237C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D05A0"/>
    <w:multiLevelType w:val="hybridMultilevel"/>
    <w:tmpl w:val="D0D06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E5BA4"/>
    <w:multiLevelType w:val="hybridMultilevel"/>
    <w:tmpl w:val="B814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4E8"/>
    <w:multiLevelType w:val="multilevel"/>
    <w:tmpl w:val="2F86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20F04"/>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B0541"/>
    <w:multiLevelType w:val="multilevel"/>
    <w:tmpl w:val="952AD8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241E57"/>
    <w:multiLevelType w:val="multilevel"/>
    <w:tmpl w:val="51A8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478E2"/>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0D243E"/>
    <w:multiLevelType w:val="multilevel"/>
    <w:tmpl w:val="0A5E2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05AC8"/>
    <w:multiLevelType w:val="hybridMultilevel"/>
    <w:tmpl w:val="020E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45CCB"/>
    <w:multiLevelType w:val="multilevel"/>
    <w:tmpl w:val="547C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E74901"/>
    <w:multiLevelType w:val="multilevel"/>
    <w:tmpl w:val="DAEA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D24FCC"/>
    <w:multiLevelType w:val="hybridMultilevel"/>
    <w:tmpl w:val="F27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11F93"/>
    <w:multiLevelType w:val="multilevel"/>
    <w:tmpl w:val="0302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130ABD"/>
    <w:multiLevelType w:val="hybridMultilevel"/>
    <w:tmpl w:val="300C8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79022132">
    <w:abstractNumId w:val="13"/>
  </w:num>
  <w:num w:numId="2" w16cid:durableId="2373726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825279">
    <w:abstractNumId w:val="12"/>
  </w:num>
  <w:num w:numId="4" w16cid:durableId="1197427561">
    <w:abstractNumId w:val="9"/>
  </w:num>
  <w:num w:numId="5" w16cid:durableId="153497486">
    <w:abstractNumId w:val="7"/>
  </w:num>
  <w:num w:numId="6" w16cid:durableId="902906424">
    <w:abstractNumId w:val="11"/>
  </w:num>
  <w:num w:numId="7" w16cid:durableId="1733888096">
    <w:abstractNumId w:val="8"/>
  </w:num>
  <w:num w:numId="8" w16cid:durableId="1871458193">
    <w:abstractNumId w:val="19"/>
  </w:num>
  <w:num w:numId="9" w16cid:durableId="19320778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6557854">
    <w:abstractNumId w:val="6"/>
  </w:num>
  <w:num w:numId="11" w16cid:durableId="1305967851">
    <w:abstractNumId w:val="5"/>
  </w:num>
  <w:num w:numId="12" w16cid:durableId="1459956869">
    <w:abstractNumId w:val="19"/>
  </w:num>
  <w:num w:numId="13" w16cid:durableId="250117021">
    <w:abstractNumId w:val="10"/>
  </w:num>
  <w:num w:numId="14" w16cid:durableId="318578498">
    <w:abstractNumId w:val="14"/>
  </w:num>
  <w:num w:numId="15" w16cid:durableId="190144718">
    <w:abstractNumId w:val="16"/>
  </w:num>
  <w:num w:numId="16" w16cid:durableId="209653956">
    <w:abstractNumId w:val="3"/>
  </w:num>
  <w:num w:numId="17" w16cid:durableId="1354457117">
    <w:abstractNumId w:val="18"/>
  </w:num>
  <w:num w:numId="18" w16cid:durableId="206727062">
    <w:abstractNumId w:val="15"/>
  </w:num>
  <w:num w:numId="19" w16cid:durableId="2045248286">
    <w:abstractNumId w:val="4"/>
  </w:num>
  <w:num w:numId="20" w16cid:durableId="1481925807">
    <w:abstractNumId w:val="2"/>
  </w:num>
  <w:num w:numId="21" w16cid:durableId="343631559">
    <w:abstractNumId w:val="1"/>
  </w:num>
  <w:num w:numId="22" w16cid:durableId="2098284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A"/>
    <w:rsid w:val="000164FC"/>
    <w:rsid w:val="000402A5"/>
    <w:rsid w:val="000A2861"/>
    <w:rsid w:val="0027589D"/>
    <w:rsid w:val="00294474"/>
    <w:rsid w:val="00297203"/>
    <w:rsid w:val="002C3187"/>
    <w:rsid w:val="002E685B"/>
    <w:rsid w:val="003667C6"/>
    <w:rsid w:val="00491938"/>
    <w:rsid w:val="00502BFE"/>
    <w:rsid w:val="0052217E"/>
    <w:rsid w:val="005467CD"/>
    <w:rsid w:val="005A7E73"/>
    <w:rsid w:val="005E792F"/>
    <w:rsid w:val="00683C47"/>
    <w:rsid w:val="00692AD8"/>
    <w:rsid w:val="007C3F35"/>
    <w:rsid w:val="007E11AD"/>
    <w:rsid w:val="00842F05"/>
    <w:rsid w:val="00877638"/>
    <w:rsid w:val="00893201"/>
    <w:rsid w:val="00893A4E"/>
    <w:rsid w:val="00992BC3"/>
    <w:rsid w:val="009E7149"/>
    <w:rsid w:val="00AB559A"/>
    <w:rsid w:val="00B74999"/>
    <w:rsid w:val="00C66894"/>
    <w:rsid w:val="00CD0966"/>
    <w:rsid w:val="00DF306C"/>
    <w:rsid w:val="00E6319D"/>
    <w:rsid w:val="00F1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65F8"/>
  <w15:docId w15:val="{02BC7A51-227E-4539-9657-F1CC364A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AD"/>
  </w:style>
  <w:style w:type="paragraph" w:styleId="Heading2">
    <w:name w:val="heading 2"/>
    <w:basedOn w:val="Normal"/>
    <w:next w:val="Normal"/>
    <w:link w:val="Heading2Char"/>
    <w:uiPriority w:val="9"/>
    <w:semiHidden/>
    <w:unhideWhenUsed/>
    <w:qFormat/>
    <w:rsid w:val="007C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9193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49193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5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59A"/>
    <w:rPr>
      <w:color w:val="0033FF"/>
      <w:u w:val="single"/>
    </w:rPr>
  </w:style>
  <w:style w:type="paragraph" w:customStyle="1" w:styleId="Normal1">
    <w:name w:val="Normal1"/>
    <w:rsid w:val="00893A4E"/>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rsid w:val="00893A4E"/>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893A4E"/>
    <w:rPr>
      <w:rFonts w:ascii="Raleway" w:eastAsia="Raleway" w:hAnsi="Raleway" w:cs="Raleway"/>
      <w:color w:val="43475B"/>
      <w:sz w:val="60"/>
      <w:szCs w:val="60"/>
      <w:lang w:val="uz-Cyrl-UZ"/>
    </w:rPr>
  </w:style>
  <w:style w:type="paragraph" w:styleId="ListParagraph">
    <w:name w:val="List Paragraph"/>
    <w:basedOn w:val="Normal"/>
    <w:uiPriority w:val="34"/>
    <w:qFormat/>
    <w:rsid w:val="00F127CC"/>
    <w:pPr>
      <w:ind w:left="720"/>
      <w:contextualSpacing/>
    </w:pPr>
  </w:style>
  <w:style w:type="character" w:styleId="Strong">
    <w:name w:val="Strong"/>
    <w:basedOn w:val="DefaultParagraphFont"/>
    <w:uiPriority w:val="22"/>
    <w:qFormat/>
    <w:rsid w:val="005E792F"/>
    <w:rPr>
      <w:b/>
      <w:bCs/>
    </w:rPr>
  </w:style>
  <w:style w:type="paragraph" w:styleId="NoSpacing">
    <w:name w:val="No Spacing"/>
    <w:uiPriority w:val="1"/>
    <w:qFormat/>
    <w:rsid w:val="00491938"/>
    <w:pPr>
      <w:spacing w:after="0" w:line="240" w:lineRule="auto"/>
    </w:pPr>
  </w:style>
  <w:style w:type="character" w:customStyle="1" w:styleId="Heading3Char">
    <w:name w:val="Heading 3 Char"/>
    <w:basedOn w:val="DefaultParagraphFont"/>
    <w:link w:val="Heading3"/>
    <w:uiPriority w:val="9"/>
    <w:rsid w:val="00491938"/>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491938"/>
    <w:rPr>
      <w:rFonts w:ascii="Times New Roman" w:eastAsia="Times New Roman" w:hAnsi="Times New Roman" w:cs="Times New Roman"/>
      <w:b/>
      <w:bCs/>
      <w:sz w:val="24"/>
      <w:szCs w:val="24"/>
      <w:lang w:val="en-GB" w:eastAsia="en-GB"/>
    </w:rPr>
  </w:style>
  <w:style w:type="character" w:customStyle="1" w:styleId="Heading2Char">
    <w:name w:val="Heading 2 Char"/>
    <w:basedOn w:val="DefaultParagraphFont"/>
    <w:link w:val="Heading2"/>
    <w:uiPriority w:val="9"/>
    <w:semiHidden/>
    <w:rsid w:val="007C3F3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02B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73829">
      <w:bodyDiv w:val="1"/>
      <w:marLeft w:val="0"/>
      <w:marRight w:val="0"/>
      <w:marTop w:val="0"/>
      <w:marBottom w:val="0"/>
      <w:divBdr>
        <w:top w:val="none" w:sz="0" w:space="0" w:color="auto"/>
        <w:left w:val="none" w:sz="0" w:space="0" w:color="auto"/>
        <w:bottom w:val="none" w:sz="0" w:space="0" w:color="auto"/>
        <w:right w:val="none" w:sz="0" w:space="0" w:color="auto"/>
      </w:divBdr>
      <w:divsChild>
        <w:div w:id="435563871">
          <w:marLeft w:val="0"/>
          <w:marRight w:val="0"/>
          <w:marTop w:val="0"/>
          <w:marBottom w:val="0"/>
          <w:divBdr>
            <w:top w:val="none" w:sz="0" w:space="0" w:color="auto"/>
            <w:left w:val="none" w:sz="0" w:space="0" w:color="auto"/>
            <w:bottom w:val="none" w:sz="0" w:space="0" w:color="auto"/>
            <w:right w:val="none" w:sz="0" w:space="0" w:color="auto"/>
          </w:divBdr>
        </w:div>
        <w:div w:id="1808163888">
          <w:marLeft w:val="0"/>
          <w:marRight w:val="0"/>
          <w:marTop w:val="0"/>
          <w:marBottom w:val="960"/>
          <w:divBdr>
            <w:top w:val="none" w:sz="0" w:space="0" w:color="auto"/>
            <w:left w:val="none" w:sz="0" w:space="0" w:color="auto"/>
            <w:bottom w:val="none" w:sz="0" w:space="0" w:color="auto"/>
            <w:right w:val="none" w:sz="0" w:space="0" w:color="auto"/>
          </w:divBdr>
        </w:div>
      </w:divsChild>
    </w:div>
    <w:div w:id="851071183">
      <w:bodyDiv w:val="1"/>
      <w:marLeft w:val="0"/>
      <w:marRight w:val="0"/>
      <w:marTop w:val="0"/>
      <w:marBottom w:val="0"/>
      <w:divBdr>
        <w:top w:val="none" w:sz="0" w:space="0" w:color="auto"/>
        <w:left w:val="none" w:sz="0" w:space="0" w:color="auto"/>
        <w:bottom w:val="none" w:sz="0" w:space="0" w:color="auto"/>
        <w:right w:val="none" w:sz="0" w:space="0" w:color="auto"/>
      </w:divBdr>
      <w:divsChild>
        <w:div w:id="980814882">
          <w:blockQuote w:val="1"/>
          <w:marLeft w:val="0"/>
          <w:marRight w:val="0"/>
          <w:marTop w:val="230"/>
          <w:marBottom w:val="230"/>
          <w:divBdr>
            <w:top w:val="none" w:sz="0" w:space="0" w:color="auto"/>
            <w:left w:val="single" w:sz="18" w:space="12" w:color="00ACC1"/>
            <w:bottom w:val="none" w:sz="0" w:space="0" w:color="auto"/>
            <w:right w:val="none" w:sz="0" w:space="0" w:color="auto"/>
          </w:divBdr>
        </w:div>
      </w:divsChild>
    </w:div>
    <w:div w:id="865096844">
      <w:bodyDiv w:val="1"/>
      <w:marLeft w:val="0"/>
      <w:marRight w:val="0"/>
      <w:marTop w:val="0"/>
      <w:marBottom w:val="0"/>
      <w:divBdr>
        <w:top w:val="none" w:sz="0" w:space="0" w:color="auto"/>
        <w:left w:val="none" w:sz="0" w:space="0" w:color="auto"/>
        <w:bottom w:val="none" w:sz="0" w:space="0" w:color="auto"/>
        <w:right w:val="none" w:sz="0" w:space="0" w:color="auto"/>
      </w:divBdr>
      <w:divsChild>
        <w:div w:id="165483636">
          <w:marLeft w:val="0"/>
          <w:marRight w:val="0"/>
          <w:marTop w:val="0"/>
          <w:marBottom w:val="0"/>
          <w:divBdr>
            <w:top w:val="none" w:sz="0" w:space="0" w:color="auto"/>
            <w:left w:val="none" w:sz="0" w:space="0" w:color="auto"/>
            <w:bottom w:val="none" w:sz="0" w:space="0" w:color="auto"/>
            <w:right w:val="none" w:sz="0" w:space="0" w:color="auto"/>
          </w:divBdr>
        </w:div>
        <w:div w:id="1625768155">
          <w:marLeft w:val="0"/>
          <w:marRight w:val="0"/>
          <w:marTop w:val="0"/>
          <w:marBottom w:val="960"/>
          <w:divBdr>
            <w:top w:val="none" w:sz="0" w:space="0" w:color="auto"/>
            <w:left w:val="none" w:sz="0" w:space="0" w:color="auto"/>
            <w:bottom w:val="none" w:sz="0" w:space="0" w:color="auto"/>
            <w:right w:val="none" w:sz="0" w:space="0" w:color="auto"/>
          </w:divBdr>
        </w:div>
      </w:divsChild>
    </w:div>
    <w:div w:id="1716343247">
      <w:bodyDiv w:val="1"/>
      <w:marLeft w:val="0"/>
      <w:marRight w:val="0"/>
      <w:marTop w:val="0"/>
      <w:marBottom w:val="0"/>
      <w:divBdr>
        <w:top w:val="none" w:sz="0" w:space="0" w:color="auto"/>
        <w:left w:val="none" w:sz="0" w:space="0" w:color="auto"/>
        <w:bottom w:val="none" w:sz="0" w:space="0" w:color="auto"/>
        <w:right w:val="none" w:sz="0" w:space="0" w:color="auto"/>
      </w:divBdr>
    </w:div>
    <w:div w:id="1851406434">
      <w:bodyDiv w:val="1"/>
      <w:marLeft w:val="0"/>
      <w:marRight w:val="0"/>
      <w:marTop w:val="0"/>
      <w:marBottom w:val="0"/>
      <w:divBdr>
        <w:top w:val="none" w:sz="0" w:space="0" w:color="auto"/>
        <w:left w:val="none" w:sz="0" w:space="0" w:color="auto"/>
        <w:bottom w:val="none" w:sz="0" w:space="0" w:color="auto"/>
        <w:right w:val="none" w:sz="0" w:space="0" w:color="auto"/>
      </w:divBdr>
    </w:div>
    <w:div w:id="2032606750">
      <w:bodyDiv w:val="1"/>
      <w:marLeft w:val="0"/>
      <w:marRight w:val="0"/>
      <w:marTop w:val="0"/>
      <w:marBottom w:val="0"/>
      <w:divBdr>
        <w:top w:val="none" w:sz="0" w:space="0" w:color="auto"/>
        <w:left w:val="none" w:sz="0" w:space="0" w:color="auto"/>
        <w:bottom w:val="none" w:sz="0" w:space="0" w:color="auto"/>
        <w:right w:val="none" w:sz="0" w:space="0" w:color="auto"/>
      </w:divBdr>
      <w:divsChild>
        <w:div w:id="1330329033">
          <w:marLeft w:val="0"/>
          <w:marRight w:val="0"/>
          <w:marTop w:val="0"/>
          <w:marBottom w:val="0"/>
          <w:divBdr>
            <w:top w:val="none" w:sz="0" w:space="0" w:color="auto"/>
            <w:left w:val="none" w:sz="0" w:space="0" w:color="auto"/>
            <w:bottom w:val="none" w:sz="0" w:space="0" w:color="auto"/>
            <w:right w:val="none" w:sz="0" w:space="0" w:color="auto"/>
          </w:divBdr>
        </w:div>
        <w:div w:id="1910798307">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cr.org.uk/guidance-and-forms/guidance-and-good-practice-for-charity-truste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sue.cormack</dc:creator>
  <cp:keywords/>
  <dc:description/>
  <cp:lastModifiedBy>Iain birnie</cp:lastModifiedBy>
  <cp:revision>2</cp:revision>
  <dcterms:created xsi:type="dcterms:W3CDTF">2026-01-15T11:37:00Z</dcterms:created>
  <dcterms:modified xsi:type="dcterms:W3CDTF">2026-01-15T11:37:00Z</dcterms:modified>
</cp:coreProperties>
</file>